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镇江市</w:t>
      </w:r>
      <w:r>
        <w:rPr>
          <w:rFonts w:ascii="方正小标宋简体" w:eastAsia="方正小标宋简体"/>
          <w:color w:val="000000"/>
          <w:sz w:val="44"/>
          <w:szCs w:val="44"/>
        </w:rPr>
        <w:t>第二届“童话里的世界”童话故事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创作大赛</w:t>
      </w:r>
      <w:r>
        <w:rPr>
          <w:rFonts w:ascii="方正小标宋简体" w:eastAsia="方正小标宋简体"/>
          <w:color w:val="000000"/>
          <w:sz w:val="44"/>
          <w:szCs w:val="44"/>
        </w:rPr>
        <w:t>征稿数量表</w:t>
      </w:r>
    </w:p>
    <w:p>
      <w:pPr>
        <w:snapToGrid w:val="0"/>
        <w:spacing w:line="600" w:lineRule="exact"/>
        <w:ind w:firstLine="720" w:firstLineChars="200"/>
        <w:jc w:val="right"/>
        <w:rPr>
          <w:rFonts w:eastAsia="方正小标宋_GBK"/>
          <w:color w:val="000000"/>
          <w:sz w:val="36"/>
          <w:szCs w:val="36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3051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作品推报数量（篇）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丹阳市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句容市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扬中市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丹徒区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京口区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8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w w:val="8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润州区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镇江新区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61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</w:p>
        </w:tc>
        <w:tc>
          <w:tcPr>
            <w:tcW w:w="1790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市直学校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405" w:type="pct"/>
            <w:gridSpan w:val="2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595" w:type="pct"/>
            <w:noWrap w:val="0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1660</w:t>
            </w:r>
          </w:p>
        </w:tc>
      </w:tr>
    </w:tbl>
    <w:p>
      <w:pPr>
        <w:pStyle w:val="2"/>
        <w:spacing w:line="500" w:lineRule="exact"/>
        <w:ind w:firstLine="560" w:firstLineChars="200"/>
        <w:rPr>
          <w:rFonts w:hint="eastAsia" w:eastAsia="仿宋_GB2312"/>
          <w:color w:val="000000"/>
          <w:sz w:val="28"/>
          <w:szCs w:val="28"/>
          <w:lang w:eastAsia="zh-CN"/>
        </w:rPr>
      </w:pPr>
    </w:p>
    <w:p>
      <w:pPr>
        <w:pStyle w:val="2"/>
        <w:overflowPunct w:val="0"/>
        <w:spacing w:line="50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备注：作品数量为最低要求，上不封顶。各地、各校要扩大活动覆盖面，在确保推报作品数量的基础上提高质量。各地由各地文明办统一汇总上报，市属学校由市教育局汇总报送。所有征稿作品于9月20日前发送至</w:t>
      </w:r>
      <w:r>
        <w:rPr>
          <w:rFonts w:eastAsia="仿宋_GB2312"/>
          <w:color w:val="000000"/>
          <w:sz w:val="28"/>
          <w:szCs w:val="28"/>
        </w:rPr>
        <w:fldChar w:fldCharType="begin"/>
      </w:r>
      <w:r>
        <w:rPr>
          <w:rFonts w:eastAsia="仿宋_GB2312"/>
          <w:color w:val="000000"/>
          <w:sz w:val="28"/>
          <w:szCs w:val="28"/>
        </w:rPr>
        <w:instrText xml:space="preserve"> HYPERLINK "https://mail.163.com/js6/javascript:;" </w:instrText>
      </w:r>
      <w:r>
        <w:rPr>
          <w:rFonts w:eastAsia="仿宋_GB2312"/>
          <w:color w:val="000000"/>
          <w:sz w:val="28"/>
          <w:szCs w:val="28"/>
        </w:rPr>
        <w:fldChar w:fldCharType="separate"/>
      </w:r>
      <w:r>
        <w:rPr>
          <w:rFonts w:eastAsia="仿宋_GB2312"/>
          <w:color w:val="000000"/>
          <w:sz w:val="28"/>
          <w:szCs w:val="28"/>
        </w:rPr>
        <w:t>zjwcnrc@163.com</w:t>
      </w:r>
      <w:r>
        <w:rPr>
          <w:rFonts w:eastAsia="仿宋_GB2312"/>
          <w:color w:val="000000"/>
          <w:sz w:val="28"/>
          <w:szCs w:val="28"/>
        </w:rPr>
        <w:fldChar w:fldCharType="end"/>
      </w:r>
      <w:r>
        <w:rPr>
          <w:rFonts w:hint="eastAsia" w:eastAsia="仿宋_GB2312"/>
          <w:color w:val="000000"/>
          <w:sz w:val="28"/>
          <w:szCs w:val="28"/>
        </w:rPr>
        <w:t>，</w:t>
      </w:r>
      <w:r>
        <w:rPr>
          <w:rFonts w:eastAsia="仿宋_GB2312"/>
          <w:color w:val="000000"/>
          <w:sz w:val="28"/>
          <w:szCs w:val="28"/>
        </w:rPr>
        <w:t>联系电话：</w:t>
      </w:r>
      <w:r>
        <w:rPr>
          <w:rFonts w:hint="eastAsia" w:eastAsia="仿宋_GB2312"/>
          <w:color w:val="000000"/>
          <w:sz w:val="28"/>
          <w:szCs w:val="28"/>
        </w:rPr>
        <w:t>8</w:t>
      </w:r>
      <w:r>
        <w:rPr>
          <w:rFonts w:eastAsia="仿宋_GB2312"/>
          <w:color w:val="000000"/>
          <w:sz w:val="28"/>
          <w:szCs w:val="28"/>
        </w:rPr>
        <w:t>0826031，联系人：</w:t>
      </w:r>
      <w:r>
        <w:rPr>
          <w:rFonts w:hint="eastAsia" w:eastAsia="仿宋_GB2312"/>
          <w:color w:val="000000"/>
          <w:sz w:val="28"/>
          <w:szCs w:val="28"/>
        </w:rPr>
        <w:t>刘长韬</w:t>
      </w:r>
      <w:r>
        <w:rPr>
          <w:rFonts w:eastAsia="仿宋_GB2312"/>
          <w:color w:val="000000"/>
          <w:sz w:val="28"/>
          <w:szCs w:val="28"/>
        </w:rPr>
        <w:t>。</w:t>
      </w:r>
      <w:bookmarkStart w:id="0" w:name="_Hlk40945640"/>
    </w:p>
    <w:bookmarkEnd w:id="0"/>
    <w:p>
      <w:pPr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D482B"/>
    <w:rsid w:val="36A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2020-05-29T03:47:00Z</dcterms:created>
  <dc:creator>  策</dc:creator>
  <cp:lastModifiedBy>  策</cp:lastModifiedBy>
  <dcterms:modified xsi:type="dcterms:W3CDTF">2020-05-29T03:47:46Z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